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A69AE" w:rsidRPr="002B75B7">
        <w:rPr>
          <w:rFonts w:ascii="Verdana" w:hAnsi="Verdana"/>
          <w:sz w:val="18"/>
          <w:szCs w:val="18"/>
        </w:rPr>
        <w:t>Oprava PZS v km 16,727 a 17,104 na trati Praha – Turnov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A69A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69AE" w:rsidRPr="001A69A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69AE"/>
    <w:rsid w:val="001D0F6F"/>
    <w:rsid w:val="001D4541"/>
    <w:rsid w:val="001D7580"/>
    <w:rsid w:val="001E2BFD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77A70F"/>
  <w15:docId w15:val="{8211188D-C4F3-4D09-982A-1E328693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1A6CD7-EA18-4436-BA9A-B7ACCE8B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2020-03-27T09:00:00Z</dcterms:created>
  <dcterms:modified xsi:type="dcterms:W3CDTF">2020-03-27T09:11:00Z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